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4" w:rsidRDefault="00BB6954" w:rsidP="00BB695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B6954" w:rsidRDefault="00BB6954" w:rsidP="00BB695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BB6954" w:rsidRDefault="00BB6954" w:rsidP="00BB695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B6954" w:rsidRDefault="00BB6954" w:rsidP="00BB6954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B6954" w:rsidRDefault="00BB6954" w:rsidP="00BB6954">
      <w:pPr>
        <w:pStyle w:val="a4"/>
        <w:numPr>
          <w:ilvl w:val="0"/>
          <w:numId w:val="108"/>
        </w:numPr>
        <w:spacing w:after="200" w:line="276" w:lineRule="auto"/>
        <w:jc w:val="both"/>
      </w:pPr>
      <w:r>
        <w:t xml:space="preserve">Общество с ограниченной ответственностью «Инженер-Строитель» ИНН 3327848080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2018-05-14T11:30:00Z</dcterms:created>
  <dcterms:modified xsi:type="dcterms:W3CDTF">2018-05-14T11:30:00Z</dcterms:modified>
</cp:coreProperties>
</file>